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2-</w:t>
      </w:r>
      <w:r>
        <w:rPr>
          <w:rFonts w:ascii="Times New Roman" w:eastAsia="Times New Roman" w:hAnsi="Times New Roman" w:cs="Times New Roman"/>
          <w:sz w:val="26"/>
          <w:szCs w:val="26"/>
        </w:rPr>
        <w:t>352</w:t>
      </w:r>
      <w:r>
        <w:rPr>
          <w:rFonts w:ascii="Times New Roman" w:eastAsia="Times New Roman" w:hAnsi="Times New Roman" w:cs="Times New Roman"/>
          <w:sz w:val="26"/>
          <w:szCs w:val="26"/>
        </w:rPr>
        <w:t>-21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200"/>
        <w:ind w:firstLine="709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</w:rPr>
        <w:t>86MS0043-01-2024-000447-60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ind w:left="3539" w:firstLine="709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Нижневартовск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исполняющий обязанности мирового судьи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Нижневартовского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города окружного значения Нижневартовска Ханты-Мансийского автономного округа – Югры,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Уденеевой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Л.Ф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отсутствие представителя истца </w:t>
      </w:r>
      <w:r>
        <w:rPr>
          <w:rFonts w:ascii="Times New Roman" w:eastAsia="Times New Roman" w:hAnsi="Times New Roman" w:cs="Times New Roman"/>
          <w:sz w:val="26"/>
          <w:szCs w:val="26"/>
        </w:rPr>
        <w:t>АО «</w:t>
      </w:r>
      <w:r>
        <w:rPr>
          <w:rFonts w:ascii="Times New Roman" w:eastAsia="Times New Roman" w:hAnsi="Times New Roman" w:cs="Times New Roman"/>
          <w:sz w:val="26"/>
          <w:szCs w:val="26"/>
        </w:rPr>
        <w:t>АльфаСтрахование</w:t>
      </w:r>
      <w:r>
        <w:rPr>
          <w:rFonts w:ascii="Times New Roman" w:eastAsia="Times New Roman" w:hAnsi="Times New Roman" w:cs="Times New Roman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ответчика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Юсуповой Н.А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АО «АльфаСтрахование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Юсуповой </w:t>
      </w:r>
      <w:r>
        <w:rPr>
          <w:rFonts w:ascii="Times New Roman" w:eastAsia="Times New Roman" w:hAnsi="Times New Roman" w:cs="Times New Roman"/>
          <w:sz w:val="26"/>
          <w:szCs w:val="26"/>
        </w:rPr>
        <w:t>Наргизе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Азизовне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взыскании страхового возмещения в порядке регресса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194-19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ГПК РФ, мировой судья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Удовлетворить 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АО «</w:t>
      </w:r>
      <w:r>
        <w:rPr>
          <w:rFonts w:ascii="Times New Roman" w:eastAsia="Times New Roman" w:hAnsi="Times New Roman" w:cs="Times New Roman"/>
          <w:sz w:val="26"/>
          <w:szCs w:val="26"/>
        </w:rPr>
        <w:t>АльфаСтрахование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Юсуповой </w:t>
      </w:r>
      <w:r>
        <w:rPr>
          <w:rFonts w:ascii="Times New Roman" w:eastAsia="Times New Roman" w:hAnsi="Times New Roman" w:cs="Times New Roman"/>
          <w:sz w:val="26"/>
          <w:szCs w:val="26"/>
        </w:rPr>
        <w:t>Наргизе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Азизовне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взыскании страхового возмещения в порядке регресса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полном объеме.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Юсуповой </w:t>
      </w:r>
      <w:r>
        <w:rPr>
          <w:rFonts w:ascii="Times New Roman" w:eastAsia="Times New Roman" w:hAnsi="Times New Roman" w:cs="Times New Roman"/>
          <w:sz w:val="26"/>
          <w:szCs w:val="26"/>
        </w:rPr>
        <w:t>Наргизы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Азизовны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водительское удостоверение </w:t>
      </w:r>
      <w:r>
        <w:rPr>
          <w:rStyle w:val="cat-UserDefinedgrp-16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АО «</w:t>
      </w:r>
      <w:r>
        <w:rPr>
          <w:rFonts w:ascii="Times New Roman" w:eastAsia="Times New Roman" w:hAnsi="Times New Roman" w:cs="Times New Roman"/>
          <w:sz w:val="26"/>
          <w:szCs w:val="26"/>
        </w:rPr>
        <w:t>АльфаСтрахование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(ИНН </w:t>
      </w:r>
      <w:r>
        <w:rPr>
          <w:rFonts w:ascii="Times New Roman" w:eastAsia="Times New Roman" w:hAnsi="Times New Roman" w:cs="Times New Roman"/>
          <w:sz w:val="26"/>
          <w:szCs w:val="26"/>
        </w:rPr>
        <w:t>7713056834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в порядке регресса сумму возмещенного ущерба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27219,60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расходы по оплате государственной пошлины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1016,59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Заочное решение мирового судьи может быть обжаловано сторонами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Ханты-Мансийского автономного округа-Югры, через мирового судью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/>
        <w:ind w:firstLine="709"/>
        <w:rPr>
          <w:rStyle w:val="DefaultParagraphFont"/>
          <w:sz w:val="26"/>
          <w:szCs w:val="26"/>
        </w:rPr>
      </w:pPr>
      <w:r>
        <w:rPr>
          <w:rStyle w:val="cat-UserDefinedgrp-17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firstLine="709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Л.И. Трифонова</w:t>
      </w: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ind w:firstLine="709"/>
      <w:rPr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16">
    <w:name w:val="cat-UserDefined grp-16 rplc-16"/>
    <w:basedOn w:val="DefaultParagraphFont"/>
  </w:style>
  <w:style w:type="character" w:customStyle="1" w:styleId="cat-UserDefinedgrp-17rplc-20">
    <w:name w:val="cat-UserDefined grp-17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